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w7bptqjj0b9n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NEHA ANN LEE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 Director | Design Lead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San Francisco, CA</w:t>
        <w:br w:type="textWrapping"/>
        <w:t xml:space="preserve">669-300-7043</w:t>
        <w:br w:type="textWrapping"/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neha.ann.lee@gmail.com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www.nehalee.com</w:t>
          <w:br w:type="textWrapping"/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linkedin.com/in/nehalee</w:t>
        </w:r>
      </w:hyperlink>
      <w:r w:rsidDel="00000000" w:rsidR="00000000" w:rsidRPr="00000000">
        <w:rPr>
          <w:rtl w:val="0"/>
        </w:rPr>
        <w:br w:type="textWrapping"/>
        <w:t xml:space="preserve">Instagram: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@nehaleedesigns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tz8iv4qjswi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PROFESSIONAL SUMMARY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Seasoned Art Director and Performance-Driven Designer with 13+ years of experience leading concept-to-execution creative for high-growth technology and Fortune 500 brands. Specializes in conversion-focused design, scalable creative systems, and AI-powered production workflows across paid media, lifecycle, and integrated marketing.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Proven track record of increasing campaign performance, accelerating production velocity, and building design systems that enable rapid iteration at scale. Brings a hybrid skillset spanning creative direction, data-informed optimization, and emerging AI tooling.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hssqsyt8v2k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SKILLS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Creative &amp; Strategy</w:t>
        <w:br w:type="textWrapping"/>
      </w:r>
      <w:r w:rsidDel="00000000" w:rsidR="00000000" w:rsidRPr="00000000">
        <w:rPr>
          <w:rtl w:val="0"/>
        </w:rPr>
        <w:t xml:space="preserve">Creative Direction, Art Direction, Campaign Development, Branding, UX/UI, Concept Development, Production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Performance Marketing</w:t>
        <w:br w:type="textWrapping"/>
      </w:r>
      <w:r w:rsidDel="00000000" w:rsidR="00000000" w:rsidRPr="00000000">
        <w:rPr>
          <w:rtl w:val="0"/>
        </w:rPr>
        <w:t xml:space="preserve">Paid Social, Lifecycle &amp; CRM, A/B Testing, Conversion Optimization, Scalable Creative Systems, Occasions, Co Branded &amp; Cross Funtional Marketing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AI &amp; Emerging Tools</w:t>
        <w:br w:type="textWrapping"/>
      </w:r>
      <w:r w:rsidDel="00000000" w:rsidR="00000000" w:rsidRPr="00000000">
        <w:rPr>
          <w:rtl w:val="0"/>
        </w:rPr>
        <w:t xml:space="preserve">Generative AI, Prompt Engineering, AI-Assisted Design Workflows (Gemini, Claude, Weavy, Midjourney, Firefly, Runway, ChatGPT)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Tools</w:t>
        <w:br w:type="textWrapping"/>
      </w:r>
      <w:r w:rsidDel="00000000" w:rsidR="00000000" w:rsidRPr="00000000">
        <w:rPr>
          <w:rtl w:val="0"/>
        </w:rPr>
        <w:t xml:space="preserve">Figma (Advanced), Adobe Creative Suite (Expert), HubSpot, Taxi, Iterable, Mailchimp, Google Slides, Powerpoint, Canva, Scribe,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frv1lho2in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PROFESSIONAL EXPERIENCE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gj3dw1lepai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Senior Designer, Design Lead | Brand &amp; Growth Marketing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DoorDash | Remote | October 2021 – Present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Led end-to-end creative development across paid media, CRM, lifecycle, in-app, and web channels, supporting high-volume performance marketing initiatives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Designed conversion-focused assets and campaign systems that improved engagement and enabled rapid A/B testing across multiple audience segments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Scaled creative production by building modular Figma systems and reusable templates, increasing asset output and reducing turnaround time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Partnered with marketing, growth, and analytics teams to translate performance data into optimized creative, contributing to measurable improvements in campaign effectiveness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Integrated AI tools (Midjourney, Adobe Firefly, Weavy) into production workflows, accelerating concept development and reducing manual design lift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Developed prompt engineering frameworks to support scalable, repeatable AI-driven content generation across campaigns</w:t>
      </w:r>
    </w:p>
    <w:p w:rsidR="00000000" w:rsidDel="00000000" w:rsidP="00000000" w:rsidRDefault="00000000" w:rsidRPr="00000000" w14:paraId="0000001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Maintained and evolved design systems and component libraries to ensure brand consistency across global campaigns and cross-functional teams</w:t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Delivered creative across digital ads, landing pages, in-app surfaces, and co-branded partner campaigns with a strong focus on performance and brand alignment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7jyg1mu4i8q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Art Director | Owner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Neha Lee Designs | Remote | March 2010 – Present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Led creative direction and execution for branding, digital advertising, and integrated marketing campaigns across a range of industries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Developed high-performing creative for B2B and performance marketing initiatives, aligning design with business and growth goals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Produced digital and print assets while maintaining brand consistency and introducing forward-thinking visual strategies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Leveraged AI tools and emerging workflows to streamline production and enhance creative output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Collaborated cross-functionally with product, marketing, and engineering teams to deliver cohesive, scalable creative solutions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r5yx5519e8f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Art Director Consultant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Tag | Remote | April 2025 – December 2025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Designed and implemented scalable design systems and advanced Figma component libraries for global brands including Adobe, Microsoft, and Audible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Built multi-variable component systems and token-based frameworks to support high-volume, cross-channel campaign production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Improved production efficiency by developing reusable templates and standardized workflows for digital advertising assets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Integrated AI tools (Firefly, Runway) into creative pipelines to accelerate concepting and iteration cycles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Established governance standards for design systems, including naming conventions, documentation, and version control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Managed end-to-end creative execution from concept through delivery across enterprise-level marketing initiatives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iami92sb1m3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Art Director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Questus | Remote | April 2020 – March 2022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Provided art direction across multimedia projects from concept through execution, ensuring alignment with strategic objectives and brand voice.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Created original illustrations, storyboards, and motion concepts for TV ads and digital campaigns, delivering cohesive narratives across channels.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Designed digital advertising assets and visual systems for social platforms, supporting brand storytelling and audience engagement.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Managed and prioritized multiple integrated marketing projects while collaborating with account and project managers to ensure timely delivery.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bl8pzguly0x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Art Director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Palmer Ad Agency | Remote | January 2021 – February 2022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Collaborated with copywriters to develop clear, cohesive creative concepts aligned with brand messaging and integrated campaign goals.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Produced storyboards, visual narratives, and strategic design options to support multi-channel marketing efforts.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Designed wireframes and prototypes for web and mobile experiences, applying UX/UI best practices.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Built and maintained scalable design systems across digital, print, and experiential mediums.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kctxrb2ni27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Senior Graphic Designer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Project Frog | Remote | June 2020 – September 2020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Designed visually engaging assets for digital, web, and print platforms aligned with brand and product strategy.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Partnered with marketing and UI/UX teams to transform conceptual ideas into final deliverables across web, video, and print.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Collaborated with software development teams to align visual design with product functionality and user experience.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3n7ou3z3d3h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Senior Graphic Designer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215 McCann | San Francisco, CA | July 2019 – February 2020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Designed and refined presentation materials to elevate visual storytelling and align with brand guidelines.</w:t>
      </w:r>
    </w:p>
    <w:p w:rsidR="00000000" w:rsidDel="00000000" w:rsidP="00000000" w:rsidRDefault="00000000" w:rsidRPr="00000000" w14:paraId="0000004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Developed digital advertising assets and marketing content tailored to campaign objectives.</w:t>
      </w:r>
    </w:p>
    <w:p w:rsidR="00000000" w:rsidDel="00000000" w:rsidP="00000000" w:rsidRDefault="00000000" w:rsidRPr="00000000" w14:paraId="00000045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Produced engaging social media marketing content optimized for platform performance.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mj0sk9pfq3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Designer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Sigma Computing | Remote | March 2018 – May 2019</w:t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Designed digital advertisements, email campaigns, and social media content supporting B2B marketing campaigns and demand generation initiatives.</w:t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Designed and laid out eBooks supporting brand storytelling, thought leadership, and content marketing strategies.</w:t>
      </w:r>
    </w:p>
    <w:p w:rsidR="00000000" w:rsidDel="00000000" w:rsidP="00000000" w:rsidRDefault="00000000" w:rsidRPr="00000000" w14:paraId="0000004B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Contributed to brand development by creating and formalizing brand guidelines to ensure visual cohesion across platforms.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brvqkxcrd77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Jr. Graphic Designer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Group Delphi | Alameda, CA | March 2017 – May 2019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Collaborated with 2D and 3D designers to bring spatial and experiential concepts to life across trade shows and branded environments.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Designed environmental graphics and large-scale installations supporting immersive brand experiences.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Created elevations and production-ready visual mockups translating design intent into executable deliverables.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ulwq3gx56w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Presentation Designer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Spring Studio | San Francisco, CA | February 2017 – March 2017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Designed visually engaging presentations tailored to target audiences and aligned with client expectations.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Translated complex scientific data into accessible visual narratives through slides, infographics, and data visualizations.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4ou25pexadm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EDUCATION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Master of Fine Arts (MFA), Graphic Design</w:t>
        <w:br w:type="textWrapping"/>
        <w:t xml:space="preserve">Academy of Art University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Bachelor of Visual Art (BVA)</w:t>
        <w:br w:type="textWrapping"/>
        <w:t xml:space="preserve">Stella Maris</w:t>
      </w:r>
    </w:p>
    <w:p w:rsidR="00000000" w:rsidDel="00000000" w:rsidP="00000000" w:rsidRDefault="00000000" w:rsidRPr="00000000" w14:paraId="0000005B">
      <w:pPr>
        <w:rPr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nstagram.com/nehaleedesigns/" TargetMode="External"/><Relationship Id="rId5" Type="http://schemas.openxmlformats.org/officeDocument/2006/relationships/styles" Target="styles.xml"/><Relationship Id="rId6" Type="http://schemas.openxmlformats.org/officeDocument/2006/relationships/hyperlink" Target="mailto:neha.ann.lee@gmail.com" TargetMode="External"/><Relationship Id="rId7" Type="http://schemas.openxmlformats.org/officeDocument/2006/relationships/hyperlink" Target="http://www.nehalee.com/" TargetMode="External"/><Relationship Id="rId8" Type="http://schemas.openxmlformats.org/officeDocument/2006/relationships/hyperlink" Target="http://linkedin.com/in/nehal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